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709" w:left="0"/>
        <w:jc w:val="both"/>
        <w:rPr>
          <w:highlight w:val="yellow"/>
        </w:rPr>
      </w:pPr>
      <w:r>
        <w:rPr>
          <w:highlight w:val="yellow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2927350</wp:posOffset>
                </wp:positionH>
                <wp:positionV relativeFrom="paragraph">
                  <wp:posOffset>29844</wp:posOffset>
                </wp:positionV>
                <wp:extent cx="2894330" cy="114490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94330" cy="11449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УТВЕРЖДЕНЫ</w:t>
                            </w:r>
                          </w:p>
                          <w:p w14:paraId="04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приказом Министерства финансов и бюджетного контроля</w:t>
                            </w:r>
                          </w:p>
                          <w:p w14:paraId="05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Курской области</w:t>
                            </w:r>
                          </w:p>
                          <w:p w14:paraId="06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от</w:t>
                            </w:r>
                            <w:r>
                              <w:rPr>
                                <w:sz w:val="26"/>
                              </w:rPr>
                              <w:t xml:space="preserve"> 09.10.2026</w:t>
                            </w:r>
                            <w:r>
                              <w:rPr>
                                <w:sz w:val="26"/>
                              </w:rPr>
                              <w:t xml:space="preserve"> № 83н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00000">
      <w:pPr>
        <w:ind w:firstLine="709" w:left="0"/>
        <w:jc w:val="both"/>
        <w:rPr>
          <w:highlight w:val="yellow"/>
        </w:rPr>
      </w:pPr>
    </w:p>
    <w:p w14:paraId="08000000">
      <w:pPr>
        <w:ind w:firstLine="709" w:left="0"/>
        <w:jc w:val="both"/>
        <w:rPr>
          <w:highlight w:val="yellow"/>
        </w:rPr>
      </w:pPr>
    </w:p>
    <w:p w14:paraId="09000000">
      <w:pPr>
        <w:ind w:firstLine="709" w:left="0"/>
        <w:jc w:val="both"/>
        <w:rPr>
          <w:sz w:val="27"/>
          <w:highlight w:val="yellow"/>
        </w:rPr>
      </w:pPr>
    </w:p>
    <w:p w14:paraId="0A000000">
      <w:pPr>
        <w:ind/>
        <w:jc w:val="both"/>
        <w:rPr>
          <w:sz w:val="27"/>
          <w:highlight w:val="yellow"/>
        </w:rPr>
      </w:pPr>
    </w:p>
    <w:p w14:paraId="0B000000">
      <w:pPr>
        <w:ind w:firstLine="709" w:left="0"/>
        <w:jc w:val="both"/>
        <w:rPr>
          <w:sz w:val="27"/>
          <w:highlight w:val="yellow"/>
        </w:rPr>
      </w:pPr>
    </w:p>
    <w:p w14:paraId="0C000000">
      <w:pPr>
        <w:ind/>
        <w:jc w:val="center"/>
        <w:rPr>
          <w:b w:val="1"/>
          <w:sz w:val="27"/>
        </w:rPr>
      </w:pP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>,</w:t>
      </w:r>
    </w:p>
    <w:p w14:paraId="0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котор</w:t>
      </w:r>
      <w:r>
        <w:rPr>
          <w:b w:val="1"/>
          <w:sz w:val="28"/>
        </w:rPr>
        <w:t>ые</w:t>
      </w:r>
      <w:r>
        <w:rPr>
          <w:b w:val="1"/>
          <w:sz w:val="28"/>
        </w:rPr>
        <w:t xml:space="preserve"> внос</w:t>
      </w:r>
      <w:r>
        <w:rPr>
          <w:b w:val="1"/>
          <w:sz w:val="28"/>
        </w:rPr>
        <w:t>я</w:t>
      </w:r>
      <w:r>
        <w:rPr>
          <w:b w:val="1"/>
          <w:sz w:val="28"/>
        </w:rPr>
        <w:t>тся в п</w:t>
      </w:r>
      <w:r>
        <w:rPr>
          <w:b w:val="1"/>
          <w:sz w:val="28"/>
        </w:rPr>
        <w:t xml:space="preserve">риказ </w:t>
      </w:r>
      <w:r>
        <w:rPr>
          <w:b w:val="1"/>
          <w:sz w:val="28"/>
        </w:rPr>
        <w:t>М</w:t>
      </w:r>
      <w:r>
        <w:rPr>
          <w:b w:val="1"/>
          <w:sz w:val="28"/>
        </w:rPr>
        <w:t>инистерства</w:t>
      </w:r>
      <w:r>
        <w:rPr>
          <w:b w:val="1"/>
          <w:sz w:val="28"/>
        </w:rPr>
        <w:t xml:space="preserve"> финансов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и бюджетного контроля</w:t>
      </w:r>
      <w:r>
        <w:rPr>
          <w:b w:val="1"/>
          <w:sz w:val="28"/>
        </w:rPr>
        <w:t xml:space="preserve"> Курской области от </w:t>
      </w:r>
      <w:r>
        <w:rPr>
          <w:b w:val="1"/>
          <w:sz w:val="28"/>
        </w:rPr>
        <w:t>30.01.2026</w:t>
      </w:r>
      <w:r>
        <w:rPr>
          <w:b w:val="1"/>
          <w:sz w:val="28"/>
        </w:rPr>
        <w:t xml:space="preserve"> № </w:t>
      </w:r>
      <w:r>
        <w:rPr>
          <w:b w:val="1"/>
          <w:sz w:val="28"/>
        </w:rPr>
        <w:t>9</w:t>
      </w:r>
      <w:r>
        <w:rPr>
          <w:b w:val="1"/>
          <w:sz w:val="28"/>
        </w:rPr>
        <w:t>н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«Об утверждении Порядка формирования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области»</w:t>
      </w:r>
    </w:p>
    <w:p w14:paraId="0F000000">
      <w:pPr>
        <w:rPr>
          <w:sz w:val="28"/>
        </w:rPr>
      </w:pPr>
    </w:p>
    <w:p w14:paraId="1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Порядке </w:t>
      </w:r>
      <w:r>
        <w:rPr>
          <w:sz w:val="28"/>
        </w:rPr>
        <w:t>формирования и 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области, утвержденном указанным приказом:</w:t>
      </w:r>
    </w:p>
    <w:p w14:paraId="11000000">
      <w:pPr>
        <w:ind w:firstLine="709" w:left="0"/>
        <w:jc w:val="both"/>
        <w:rPr>
          <w:sz w:val="28"/>
        </w:rPr>
      </w:pPr>
      <w:r>
        <w:rPr>
          <w:sz w:val="28"/>
        </w:rPr>
        <w:t>1. </w:t>
      </w:r>
      <w:r>
        <w:rPr>
          <w:sz w:val="28"/>
        </w:rPr>
        <w:t>Подпункт</w:t>
      </w:r>
      <w:r>
        <w:rPr>
          <w:sz w:val="28"/>
        </w:rPr>
        <w:t xml:space="preserve"> </w:t>
      </w:r>
      <w:r>
        <w:rPr>
          <w:sz w:val="28"/>
        </w:rPr>
        <w:t xml:space="preserve">2.2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"consultantplus://offline/ref=6B1177946295A770973FC80A4F4F8C29F339656FE727FDA386A38C0592518CC96C6A465C18CC27CFF38388FDC5650FC03A4D3095DAB8AF067E8F69094Av0J"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пункта 2</w:t>
      </w:r>
      <w:r>
        <w:rPr>
          <w:sz w:val="28"/>
        </w:rPr>
        <w:fldChar w:fldCharType="end"/>
      </w:r>
      <w:r>
        <w:rPr>
          <w:sz w:val="28"/>
        </w:rPr>
        <w:t xml:space="preserve"> «Направления расходов»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"consultantplus://offline/ref=6B1177946295A770973FC80A4F4F8C29F339656FE727FDA386A38C0592518CC96C6A465C18CC27CFF38382FEC4650FC03A4D3095DAB8AF067E8F69094Av0J"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раздела II</w:t>
      </w:r>
      <w:r>
        <w:rPr>
          <w:sz w:val="28"/>
        </w:rPr>
        <w:fldChar w:fldCharType="end"/>
      </w:r>
      <w:r>
        <w:rPr>
          <w:sz w:val="28"/>
        </w:rPr>
        <w:t xml:space="preserve"> «Классификация расходов областного </w:t>
      </w:r>
      <w:r>
        <w:rPr>
          <w:sz w:val="28"/>
        </w:rPr>
        <w:t>бюджета»</w:t>
      </w:r>
      <w:r>
        <w:rPr>
          <w:sz w:val="28"/>
        </w:rPr>
        <w:t xml:space="preserve"> </w:t>
      </w:r>
    </w:p>
    <w:p w14:paraId="12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1) в подпункте 2.2.208 </w:t>
      </w:r>
      <w:r>
        <w:rPr>
          <w:sz w:val="28"/>
        </w:rPr>
        <w:t>слова «, благоу</w:t>
      </w:r>
      <w:r>
        <w:rPr>
          <w:sz w:val="28"/>
        </w:rPr>
        <w:t>стройству территории» исключить;</w:t>
      </w:r>
    </w:p>
    <w:p w14:paraId="13000000">
      <w:pPr>
        <w:ind w:firstLine="709" w:left="0"/>
        <w:jc w:val="both"/>
        <w:rPr>
          <w:sz w:val="28"/>
        </w:rPr>
      </w:pPr>
      <w:r>
        <w:rPr>
          <w:sz w:val="28"/>
        </w:rPr>
        <w:t>2) дополнить подпунктом 2.2.295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4000000">
      <w:pPr>
        <w:ind w:firstLine="709" w:left="0"/>
        <w:jc w:val="both"/>
        <w:rPr>
          <w:sz w:val="28"/>
        </w:rPr>
      </w:pPr>
      <w:r>
        <w:rPr>
          <w:sz w:val="28"/>
        </w:rPr>
        <w:t>«2.2.295</w:t>
      </w:r>
      <w:r>
        <w:rPr>
          <w:sz w:val="28"/>
          <w:vertAlign w:val="superscript"/>
        </w:rPr>
        <w:t>2</w:t>
      </w:r>
      <w:r>
        <w:rPr>
          <w:sz w:val="28"/>
        </w:rPr>
        <w:t>. </w:t>
      </w:r>
      <w:r>
        <w:rPr>
          <w:sz w:val="28"/>
        </w:rPr>
        <w:t xml:space="preserve">По направлению расходов «А2140 </w:t>
      </w:r>
      <w:r>
        <w:rPr>
          <w:sz w:val="28"/>
        </w:rPr>
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 диагнозом «хронический вирусный гепатит C», за счет средств областного бюджета» </w:t>
      </w:r>
      <w:r>
        <w:rPr>
          <w:sz w:val="28"/>
        </w:rPr>
        <w:t>отражаются расходы областного бюджета на ф</w:t>
      </w:r>
      <w:r>
        <w:rPr>
          <w:color w:val="000000"/>
          <w:sz w:val="28"/>
          <w:highlight w:val="white"/>
        </w:rPr>
        <w:t xml:space="preserve">инансовое обеспечение </w:t>
      </w:r>
      <w:r>
        <w:rPr>
          <w:sz w:val="28"/>
        </w:rPr>
        <w:t>реализации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C»</w:t>
      </w:r>
      <w:r>
        <w:rPr>
          <w:sz w:val="28"/>
        </w:rPr>
        <w:t>.»</w:t>
      </w:r>
      <w:r>
        <w:rPr>
          <w:sz w:val="28"/>
        </w:rPr>
        <w:t>.</w:t>
      </w:r>
    </w:p>
    <w:p w14:paraId="15000000">
      <w:pPr>
        <w:pStyle w:val="Style_2"/>
        <w:ind w:firstLine="709" w:left="0"/>
        <w:jc w:val="both"/>
      </w:pPr>
      <w:r>
        <w:t>2. В Пр</w:t>
      </w:r>
      <w:r>
        <w:t>иложении 1 к указанному Порядку</w:t>
      </w:r>
      <w:r>
        <w:t>:</w:t>
      </w:r>
      <w:r>
        <w:t xml:space="preserve"> </w:t>
      </w:r>
    </w:p>
    <w:p w14:paraId="16000000">
      <w:pPr>
        <w:pStyle w:val="Style_2"/>
        <w:ind w:firstLine="709" w:left="0"/>
        <w:jc w:val="both"/>
      </w:pPr>
      <w:r>
        <w:t>1) после строки:</w:t>
      </w:r>
    </w:p>
    <w:tbl>
      <w:tblPr>
        <w:tblStyle w:val="Style_3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047"/>
        <w:gridCol w:w="7229"/>
      </w:tblGrid>
      <w:tr>
        <w:tc>
          <w:tcPr>
            <w:tcW w:type="dxa" w:w="204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z w:val="28"/>
              </w:rPr>
              <w:t>01 1 Д5 52140</w:t>
            </w:r>
          </w:p>
        </w:tc>
        <w:tc>
          <w:tcPr>
            <w:tcW w:type="dxa" w:w="722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C»</w:t>
            </w:r>
          </w:p>
        </w:tc>
      </w:tr>
    </w:tbl>
    <w:p w14:paraId="19000000">
      <w:pPr>
        <w:ind w:firstLine="709" w:left="0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Style w:val="Style_3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047"/>
        <w:gridCol w:w="7229"/>
      </w:tblGrid>
      <w:tr>
        <w:trPr>
          <w:trHeight w:hRule="atLeast" w:val="597"/>
        </w:trPr>
        <w:tc>
          <w:tcPr>
            <w:tcW w:type="dxa" w:w="204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01 1 Д5 А2140</w:t>
            </w:r>
          </w:p>
        </w:tc>
        <w:tc>
          <w:tcPr>
            <w:tcW w:type="dxa" w:w="722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диспансерным </w:t>
            </w:r>
            <w:r>
              <w:rPr>
                <w:sz w:val="28"/>
              </w:rPr>
              <w:t>наблюдением, с диагнозом «хронический вирусный гепатит C», за счет средств областного бюджета</w:t>
            </w:r>
            <w:r>
              <w:rPr>
                <w:sz w:val="28"/>
              </w:rPr>
              <w:t>»;</w:t>
            </w:r>
          </w:p>
        </w:tc>
      </w:tr>
    </w:tbl>
    <w:p w14:paraId="1C000000">
      <w:pPr>
        <w:pStyle w:val="Style_2"/>
        <w:ind w:firstLine="709" w:left="0"/>
        <w:jc w:val="both"/>
      </w:pPr>
      <w:r>
        <w:t>2)</w:t>
      </w:r>
      <w:r>
        <w:t> </w:t>
      </w:r>
      <w:r>
        <w:t>строк</w:t>
      </w:r>
      <w:r>
        <w:t>у</w:t>
      </w:r>
      <w:r>
        <w:t>:</w:t>
      </w:r>
    </w:p>
    <w:tbl>
      <w:tblPr>
        <w:tblStyle w:val="Style_3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34"/>
        <w:gridCol w:w="7055"/>
      </w:tblGrid>
      <w:tr>
        <w:trPr>
          <w:trHeight w:hRule="atLeast" w:val="849"/>
        </w:trPr>
        <w:tc>
          <w:tcPr>
            <w:tcW w:type="dxa" w:w="213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00000">
            <w:pPr>
              <w:rPr>
                <w:sz w:val="28"/>
              </w:rPr>
            </w:pPr>
            <w:r>
              <w:rPr>
                <w:sz w:val="28"/>
              </w:rPr>
              <w:t xml:space="preserve">«27 4 02 12915 </w:t>
            </w:r>
          </w:p>
        </w:tc>
        <w:tc>
          <w:tcPr>
            <w:tcW w:type="dxa" w:w="705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проекта по организации общественного пространства, благоустройству территории города Курска «Парк преподобного Феодосия Печерского»</w:t>
            </w:r>
          </w:p>
        </w:tc>
      </w:tr>
    </w:tbl>
    <w:p w14:paraId="1F000000">
      <w:pPr>
        <w:pStyle w:val="Style_4"/>
        <w:ind w:firstLine="709" w:left="0" w:right="-1"/>
      </w:pPr>
      <w:r>
        <w:t>изложить в следующей редакции:</w:t>
      </w:r>
    </w:p>
    <w:tbl>
      <w:tblPr>
        <w:tblStyle w:val="Style_3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27"/>
        <w:gridCol w:w="6945"/>
      </w:tblGrid>
      <w:tr>
        <w:trPr>
          <w:trHeight w:hRule="atLeast" w:val="181"/>
        </w:trPr>
        <w:tc>
          <w:tcPr>
            <w:tcW w:type="dxa" w:w="212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rPr>
                <w:sz w:val="28"/>
              </w:rPr>
            </w:pPr>
            <w:r>
              <w:rPr>
                <w:sz w:val="28"/>
              </w:rPr>
              <w:t xml:space="preserve">«27 4 02 12915 </w:t>
            </w:r>
          </w:p>
        </w:tc>
        <w:tc>
          <w:tcPr>
            <w:tcW w:type="dxa" w:w="694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проекта по организации общественного пространства города Курска «Парк преподобного Феодосия Печерского»</w:t>
            </w:r>
            <w:r>
              <w:rPr>
                <w:sz w:val="28"/>
              </w:rPr>
              <w:t>;</w:t>
            </w:r>
          </w:p>
        </w:tc>
      </w:tr>
    </w:tbl>
    <w:p w14:paraId="22000000">
      <w:pPr>
        <w:pStyle w:val="Style_2"/>
        <w:ind w:firstLine="709" w:left="0"/>
        <w:jc w:val="both"/>
      </w:pPr>
      <w:r>
        <w:t>3</w:t>
      </w:r>
      <w:r>
        <w:t>) строку:</w:t>
      </w:r>
    </w:p>
    <w:tbl>
      <w:tblPr>
        <w:tblStyle w:val="Style_3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34"/>
        <w:gridCol w:w="7055"/>
      </w:tblGrid>
      <w:tr>
        <w:trPr>
          <w:trHeight w:hRule="atLeast" w:val="715"/>
        </w:trPr>
        <w:tc>
          <w:tcPr>
            <w:tcW w:type="dxa" w:w="213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rPr>
                <w:sz w:val="28"/>
              </w:rPr>
            </w:pPr>
            <w:r>
              <w:rPr>
                <w:sz w:val="28"/>
              </w:rPr>
              <w:t>«27 4 03 12915</w:t>
            </w:r>
          </w:p>
        </w:tc>
        <w:tc>
          <w:tcPr>
            <w:tcW w:type="dxa" w:w="705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проекта по организации общественного пространства, благоустройству территории города Курска «Парк преподобного Феодосия Печерского»</w:t>
            </w:r>
          </w:p>
        </w:tc>
      </w:tr>
    </w:tbl>
    <w:p w14:paraId="25000000">
      <w:pPr>
        <w:pStyle w:val="Style_4"/>
        <w:ind w:firstLine="709" w:left="0" w:right="-1"/>
      </w:pPr>
      <w:r>
        <w:t>изложить в следующей редакции:</w:t>
      </w:r>
    </w:p>
    <w:tbl>
      <w:tblPr>
        <w:tblStyle w:val="Style_3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27"/>
        <w:gridCol w:w="6945"/>
      </w:tblGrid>
      <w:tr>
        <w:trPr>
          <w:trHeight w:hRule="atLeast" w:val="181"/>
        </w:trPr>
        <w:tc>
          <w:tcPr>
            <w:tcW w:type="dxa" w:w="212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rPr>
                <w:sz w:val="28"/>
              </w:rPr>
            </w:pPr>
            <w:r>
              <w:rPr>
                <w:sz w:val="28"/>
              </w:rPr>
              <w:t>«27 4 03 12915</w:t>
            </w:r>
          </w:p>
        </w:tc>
        <w:tc>
          <w:tcPr>
            <w:tcW w:type="dxa" w:w="694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проекта по организации общественного пространства города Курска «Парк преподобного Феодосия Печерского»</w:t>
            </w:r>
            <w:r>
              <w:rPr>
                <w:sz w:val="28"/>
              </w:rPr>
              <w:t>.</w:t>
            </w:r>
          </w:p>
        </w:tc>
      </w:tr>
    </w:tbl>
    <w:p w14:paraId="28000000">
      <w:pPr>
        <w:pStyle w:val="Style_2"/>
        <w:ind/>
        <w:jc w:val="both"/>
      </w:pPr>
    </w:p>
    <w:sectPr>
      <w:headerReference r:id="rId1" w:type="default"/>
      <w:pgSz w:h="16838" w:orient="portrait" w:w="11906"/>
      <w:pgMar w:bottom="1134" w:footer="709" w:gutter="0" w:header="709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5_ch" w:type="character">
    <w:name w:val="Normal"/>
    <w:link w:val="Style_5"/>
    <w:rPr>
      <w:rFonts w:ascii="Times New Roman" w:hAnsi="Times New Roman"/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ConsPlusTitlePage"/>
    <w:link w:val="Style_10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0_ch" w:type="character">
    <w:name w:val="ConsPlusTitlePage"/>
    <w:link w:val="Style_10"/>
    <w:rPr>
      <w:rFonts w:ascii="Tahoma" w:hAnsi="Tahoma"/>
      <w:sz w:val="20"/>
    </w:rPr>
  </w:style>
  <w:style w:styleId="Style_11" w:type="paragraph">
    <w:name w:val="ConsPlusNonformat"/>
    <w:link w:val="Style_11_ch"/>
    <w:pPr>
      <w:spacing w:after="0" w:line="240" w:lineRule="auto"/>
      <w:ind/>
    </w:pPr>
    <w:rPr>
      <w:rFonts w:ascii="Courier New" w:hAnsi="Courier New"/>
      <w:sz w:val="20"/>
    </w:rPr>
  </w:style>
  <w:style w:styleId="Style_11_ch" w:type="character">
    <w:name w:val="ConsPlusNonformat"/>
    <w:link w:val="Style_11"/>
    <w:rPr>
      <w:rFonts w:ascii="Courier New" w:hAnsi="Courier New"/>
      <w:sz w:val="20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s_16"/>
    <w:basedOn w:val="Style_5"/>
    <w:link w:val="Style_13_ch"/>
    <w:pPr>
      <w:spacing w:afterAutospacing="on" w:beforeAutospacing="on"/>
      <w:ind/>
    </w:pPr>
  </w:style>
  <w:style w:styleId="Style_13_ch" w:type="character">
    <w:name w:val="s_16"/>
    <w:basedOn w:val="Style_5_ch"/>
    <w:link w:val="Style_13"/>
  </w:style>
  <w:style w:styleId="Style_14" w:type="paragraph">
    <w:name w:val="highlightsearch"/>
    <w:basedOn w:val="Style_15"/>
    <w:link w:val="Style_14_ch"/>
  </w:style>
  <w:style w:styleId="Style_14_ch" w:type="character">
    <w:name w:val="highlightsearch"/>
    <w:basedOn w:val="Style_15_ch"/>
    <w:link w:val="Style_14"/>
  </w:style>
  <w:style w:styleId="Style_16" w:type="paragraph">
    <w:name w:val="No Spacing"/>
    <w:link w:val="Style_16_ch"/>
    <w:pPr>
      <w:spacing w:after="0" w:line="240" w:lineRule="auto"/>
      <w:ind/>
    </w:pPr>
    <w:rPr>
      <w:rFonts w:ascii="Times New Roman" w:hAnsi="Times New Roman"/>
      <w:sz w:val="28"/>
    </w:rPr>
  </w:style>
  <w:style w:styleId="Style_16_ch" w:type="character">
    <w:name w:val="No Spacing"/>
    <w:link w:val="Style_16"/>
    <w:rPr>
      <w:rFonts w:ascii="Times New Roman" w:hAnsi="Times New Roman"/>
      <w:sz w:val="28"/>
    </w:rPr>
  </w:style>
  <w:style w:styleId="Style_17" w:type="paragraph">
    <w:name w:val="Balloon Text"/>
    <w:basedOn w:val="Style_5"/>
    <w:link w:val="Style_17_ch"/>
    <w:rPr>
      <w:rFonts w:ascii="Tahoma" w:hAnsi="Tahoma"/>
      <w:sz w:val="16"/>
    </w:rPr>
  </w:style>
  <w:style w:styleId="Style_17_ch" w:type="character">
    <w:name w:val="Balloon Text"/>
    <w:basedOn w:val="Style_5_ch"/>
    <w:link w:val="Style_17"/>
    <w:rPr>
      <w:rFonts w:ascii="Tahoma" w:hAnsi="Tahoma"/>
      <w:sz w:val="16"/>
    </w:rPr>
  </w:style>
  <w:style w:styleId="Style_18" w:type="paragraph">
    <w:name w:val="toc 3"/>
    <w:next w:val="Style_5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2" w:type="paragraph">
    <w:name w:val="ConsPlusNormal"/>
    <w:link w:val="Style_2_ch"/>
    <w:pPr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ConsPlusNormal"/>
    <w:link w:val="Style_2"/>
    <w:rPr>
      <w:rFonts w:ascii="Times New Roman" w:hAnsi="Times New Roman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9" w:type="paragraph">
    <w:name w:val="msonormal_mr_css_attr"/>
    <w:basedOn w:val="Style_5"/>
    <w:link w:val="Style_19_ch"/>
    <w:pPr>
      <w:spacing w:afterAutospacing="on" w:beforeAutospacing="on"/>
      <w:ind/>
    </w:pPr>
  </w:style>
  <w:style w:styleId="Style_19_ch" w:type="character">
    <w:name w:val="msonormal_mr_css_attr"/>
    <w:basedOn w:val="Style_5_ch"/>
    <w:link w:val="Style_19"/>
  </w:style>
  <w:style w:styleId="Style_20" w:type="paragraph">
    <w:name w:val="heading 5"/>
    <w:next w:val="Style_5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footer"/>
    <w:basedOn w:val="Style_5"/>
    <w:link w:val="Style_21_ch"/>
    <w:pPr>
      <w:tabs>
        <w:tab w:leader="none" w:pos="4677" w:val="center"/>
        <w:tab w:leader="none" w:pos="9355" w:val="right"/>
      </w:tabs>
      <w:ind/>
    </w:pPr>
  </w:style>
  <w:style w:styleId="Style_21_ch" w:type="character">
    <w:name w:val="footer"/>
    <w:basedOn w:val="Style_5_ch"/>
    <w:link w:val="Style_21"/>
  </w:style>
  <w:style w:styleId="Style_22" w:type="paragraph">
    <w:name w:val="heading 1"/>
    <w:next w:val="Style_5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basedOn w:val="Style_15"/>
    <w:link w:val="Style_23_ch"/>
    <w:rPr>
      <w:color w:val="0000FF"/>
      <w:u w:val="single"/>
    </w:rPr>
  </w:style>
  <w:style w:styleId="Style_23_ch" w:type="character">
    <w:name w:val="Hyperlink"/>
    <w:basedOn w:val="Style_15_ch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5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Style4"/>
    <w:basedOn w:val="Style_5"/>
    <w:link w:val="Style_26_ch"/>
    <w:pPr>
      <w:widowControl w:val="0"/>
      <w:spacing w:line="546" w:lineRule="exact"/>
      <w:ind w:firstLine="552" w:left="0"/>
      <w:jc w:val="both"/>
    </w:pPr>
  </w:style>
  <w:style w:styleId="Style_26_ch" w:type="character">
    <w:name w:val="Style4"/>
    <w:basedOn w:val="Style_5_ch"/>
    <w:link w:val="Style_26"/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8" w:type="paragraph">
    <w:name w:val="toc 9"/>
    <w:next w:val="Style_5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ConsPlusTitle"/>
    <w:link w:val="Style_30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30_ch" w:type="character">
    <w:name w:val="ConsPlusTitle"/>
    <w:link w:val="Style_30"/>
    <w:rPr>
      <w:rFonts w:ascii="Calibri" w:hAnsi="Calibri"/>
      <w:b w:val="1"/>
    </w:rPr>
  </w:style>
  <w:style w:styleId="Style_31" w:type="paragraph">
    <w:name w:val="toc 5"/>
    <w:next w:val="Style_5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Normal (Web)"/>
    <w:basedOn w:val="Style_5"/>
    <w:link w:val="Style_32_ch"/>
  </w:style>
  <w:style w:styleId="Style_32_ch" w:type="character">
    <w:name w:val="Normal (Web)"/>
    <w:basedOn w:val="Style_5_ch"/>
    <w:link w:val="Style_32"/>
  </w:style>
  <w:style w:styleId="Style_33" w:type="paragraph">
    <w:name w:val="Subtitle"/>
    <w:next w:val="Style_5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basedOn w:val="Style_5"/>
    <w:link w:val="Style_34_ch"/>
    <w:uiPriority w:val="10"/>
    <w:qFormat/>
    <w:pPr>
      <w:ind/>
      <w:jc w:val="center"/>
    </w:pPr>
    <w:rPr>
      <w:b w:val="1"/>
      <w:sz w:val="28"/>
    </w:rPr>
  </w:style>
  <w:style w:styleId="Style_34_ch" w:type="character">
    <w:name w:val="Title"/>
    <w:basedOn w:val="Style_5_ch"/>
    <w:link w:val="Style_34"/>
    <w:rPr>
      <w:b w:val="1"/>
      <w:sz w:val="28"/>
    </w:rPr>
  </w:style>
  <w:style w:styleId="Style_35" w:type="paragraph">
    <w:name w:val="heading 4"/>
    <w:next w:val="Style_5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Font Style12"/>
    <w:link w:val="Style_36_ch"/>
    <w:rPr>
      <w:rFonts w:ascii="Times New Roman" w:hAnsi="Times New Roman"/>
      <w:sz w:val="30"/>
    </w:rPr>
  </w:style>
  <w:style w:styleId="Style_36_ch" w:type="character">
    <w:name w:val="Font Style12"/>
    <w:link w:val="Style_36"/>
    <w:rPr>
      <w:rFonts w:ascii="Times New Roman" w:hAnsi="Times New Roman"/>
      <w:sz w:val="30"/>
    </w:rPr>
  </w:style>
  <w:style w:styleId="Style_37" w:type="paragraph">
    <w:name w:val="s_1"/>
    <w:basedOn w:val="Style_5"/>
    <w:link w:val="Style_37_ch"/>
    <w:pPr>
      <w:spacing w:afterAutospacing="on" w:beforeAutospacing="on"/>
      <w:ind/>
    </w:pPr>
  </w:style>
  <w:style w:styleId="Style_37_ch" w:type="character">
    <w:name w:val="s_1"/>
    <w:basedOn w:val="Style_5_ch"/>
    <w:link w:val="Style_37"/>
  </w:style>
  <w:style w:styleId="Style_38" w:type="paragraph">
    <w:name w:val="heading 2"/>
    <w:next w:val="Style_5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styleId="Style_39" w:type="paragraph">
    <w:name w:val="List Paragraph"/>
    <w:basedOn w:val="Style_5"/>
    <w:link w:val="Style_39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9_ch" w:type="character">
    <w:name w:val="List Paragraph"/>
    <w:basedOn w:val="Style_5_ch"/>
    <w:link w:val="Style_39"/>
    <w:rPr>
      <w:rFonts w:ascii="Calibri" w:hAnsi="Calibri"/>
      <w:sz w:val="22"/>
    </w:rPr>
  </w:style>
  <w:style w:styleId="Style_4" w:type="paragraph">
    <w:name w:val="Body Text Indent"/>
    <w:basedOn w:val="Style_5"/>
    <w:link w:val="Style_4_ch"/>
    <w:pPr>
      <w:ind w:firstLine="851" w:left="0"/>
      <w:jc w:val="both"/>
    </w:pPr>
    <w:rPr>
      <w:sz w:val="28"/>
    </w:rPr>
  </w:style>
  <w:style w:styleId="Style_4_ch" w:type="character">
    <w:name w:val="Body Text Indent"/>
    <w:basedOn w:val="Style_5_ch"/>
    <w:link w:val="Style_4"/>
    <w:rPr>
      <w:sz w:val="28"/>
    </w:rPr>
  </w:style>
  <w:style w:styleId="Style_40" w:type="table">
    <w:name w:val="Table Grid"/>
    <w:basedOn w:val="Style_3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Normal"/>
    <w:pPr>
      <w:widowControl w:val="0"/>
      <w:spacing w:after="0" w:line="240" w:lineRule="auto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2026-10-09T13:51:34Z</dcterms:modified>
</cp:coreProperties>
</file>