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W w:type="auto" w:w="0"/>
        <w:tblLayout w:type="fixed"/>
      </w:tblPr>
      <w:tblGrid>
        <w:gridCol w:w="539"/>
        <w:gridCol w:w="539"/>
        <w:gridCol w:w="539"/>
        <w:gridCol w:w="4714"/>
        <w:gridCol w:w="1768"/>
        <w:gridCol w:w="1768"/>
      </w:tblGrid>
      <w:tr>
        <w:trPr>
          <w:trHeight w:hRule="atLeast" w:val="300"/>
        </w:trPr>
        <w:tc>
          <w:tcPr>
            <w:tcW w:type="dxa" w:w="9865"/>
            <w:gridSpan w:val="6"/>
            <w:vAlign w:val="center"/>
          </w:tcPr>
          <w:p w14:paraId="01000000">
            <w:pPr>
              <w:ind/>
              <w:jc w:val="center"/>
              <w:rPr>
                <w:rFonts w:ascii="Calibri" w:hAnsi="Calibri"/>
                <w:b w:val="1"/>
                <w:sz w:val="28"/>
              </w:rPr>
            </w:pPr>
            <w:r>
              <w:rPr>
                <w:rFonts w:ascii="Calibri" w:hAnsi="Calibri"/>
                <w:b w:val="1"/>
                <w:sz w:val="28"/>
              </w:rPr>
              <w:t>Информация о количестве и характере обращений граждан</w:t>
            </w:r>
          </w:p>
        </w:tc>
      </w:tr>
      <w:tr>
        <w:trPr>
          <w:trHeight w:hRule="atLeast" w:val="300"/>
        </w:trPr>
        <w:tc>
          <w:tcPr>
            <w:tcW w:type="dxa" w:w="9865"/>
            <w:gridSpan w:val="6"/>
            <w:vAlign w:val="center"/>
          </w:tcPr>
          <w:p w14:paraId="02000000">
            <w:pPr>
              <w:ind/>
              <w:jc w:val="center"/>
              <w:rPr>
                <w:rFonts w:ascii="Calibri" w:hAnsi="Calibri"/>
                <w:b w:val="1"/>
                <w:sz w:val="28"/>
              </w:rPr>
            </w:pPr>
            <w:r>
              <w:rPr>
                <w:rFonts w:ascii="Calibri" w:hAnsi="Calibri"/>
                <w:b w:val="1"/>
                <w:sz w:val="28"/>
              </w:rPr>
              <w:t>поступивших с 01.07.2026 по 31.07.2026</w:t>
            </w:r>
          </w:p>
        </w:tc>
      </w:tr>
      <w:tr>
        <w:trPr>
          <w:trHeight w:hRule="atLeast" w:val="300"/>
        </w:trPr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4714"/>
          </w:tcPr>
          <w:p/>
        </w:tc>
        <w:tc>
          <w:tcPr>
            <w:tcW w:type="dxa" w:w="1768"/>
          </w:tcPr>
          <w:p/>
        </w:tc>
        <w:tc>
          <w:tcPr>
            <w:tcW w:type="dxa" w:w="1768"/>
          </w:tcPr>
          <w:p/>
        </w:tc>
      </w:tr>
      <w:tr>
        <w:trPr>
          <w:trHeight w:hRule="atLeast" w:val="300"/>
        </w:trPr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4714"/>
          </w:tcPr>
          <w:p/>
        </w:tc>
        <w:tc>
          <w:tcPr>
            <w:tcW w:type="dxa" w:w="1768"/>
          </w:tcPr>
          <w:p/>
        </w:tc>
        <w:tc>
          <w:tcPr>
            <w:tcW w:type="dxa" w:w="1768"/>
          </w:tcPr>
          <w:p/>
        </w:tc>
      </w:tr>
      <w:tr>
        <w:trPr>
          <w:trHeight w:hRule="atLeast" w:val="200"/>
        </w:trPr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4714"/>
          </w:tcPr>
          <w:p/>
        </w:tc>
        <w:tc>
          <w:tcPr>
            <w:tcW w:type="dxa" w:w="1768"/>
          </w:tcPr>
          <w:p/>
        </w:tc>
        <w:tc>
          <w:tcPr>
            <w:tcW w:type="dxa" w:w="1768"/>
          </w:tcPr>
          <w:p/>
        </w:tc>
      </w:tr>
      <w:tr>
        <w:trPr>
          <w:trHeight w:hRule="exact" w:val="607"/>
        </w:trPr>
        <w:tc>
          <w:tcPr>
            <w:tcW w:type="dxa" w:w="6330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3000000">
            <w:pPr>
              <w:ind/>
              <w:jc w:val="center"/>
              <w:rPr>
                <w:rFonts w:ascii="Calibri" w:hAnsi="Calibri"/>
                <w:color w:themeColor="dark1" w:val="000000"/>
                <w:sz w:val="22"/>
              </w:rPr>
            </w:pPr>
            <w:r>
              <w:rPr>
                <w:rFonts w:ascii="Calibri" w:hAnsi="Calibri"/>
                <w:color w:themeColor="dark1" w:val="000000"/>
                <w:sz w:val="22"/>
              </w:rPr>
              <w:t>Показатель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4000000">
            <w:pPr>
              <w:ind/>
              <w:jc w:val="center"/>
              <w:rPr>
                <w:rFonts w:ascii="Calibri" w:hAnsi="Calibri"/>
                <w:color w:themeColor="dark1" w:val="000000"/>
                <w:sz w:val="20"/>
              </w:rPr>
            </w:pPr>
            <w:r>
              <w:rPr>
                <w:rFonts w:ascii="Calibri" w:hAnsi="Calibri"/>
                <w:color w:themeColor="dark1" w:val="000000"/>
                <w:sz w:val="20"/>
              </w:rPr>
              <w:t>Текущий отчетный период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5000000">
            <w:pPr>
              <w:ind/>
              <w:jc w:val="center"/>
              <w:rPr>
                <w:rFonts w:ascii="Calibri" w:hAnsi="Calibri"/>
                <w:color w:themeColor="dark1" w:val="000000"/>
                <w:sz w:val="20"/>
              </w:rPr>
            </w:pPr>
            <w:r>
              <w:rPr>
                <w:rFonts w:ascii="Calibri" w:hAnsi="Calibri"/>
                <w:color w:themeColor="dark1" w:val="000000"/>
                <w:sz w:val="20"/>
              </w:rPr>
              <w:t>Прошлый отчетный период</w:t>
            </w:r>
          </w:p>
        </w:tc>
      </w:tr>
      <w:tr>
        <w:trPr>
          <w:trHeight w:hRule="atLeast" w:val="300"/>
        </w:trPr>
        <w:tc>
          <w:tcPr>
            <w:tcW w:type="dxa" w:w="6330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6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Поступило всего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7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424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428</w:t>
            </w:r>
          </w:p>
        </w:tc>
      </w:tr>
      <w:tr>
        <w:trPr>
          <w:trHeight w:hRule="atLeast" w:val="200"/>
        </w:trPr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4714"/>
          </w:tcPr>
          <w:p/>
        </w:tc>
        <w:tc>
          <w:tcPr>
            <w:tcW w:type="dxa" w:w="1768"/>
          </w:tcPr>
          <w:p/>
        </w:tc>
        <w:tc>
          <w:tcPr>
            <w:tcW w:type="dxa" w:w="1768"/>
          </w:tcPr>
          <w:p/>
        </w:tc>
      </w:tr>
      <w:tr>
        <w:trPr>
          <w:trHeight w:hRule="atLeast" w:val="300"/>
        </w:trPr>
        <w:tc>
          <w:tcPr>
            <w:tcW w:type="dxa" w:w="9865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C0C0C0" w:val="clear"/>
            <w:vAlign w:val="center"/>
          </w:tcPr>
          <w:p w14:paraId="09000000">
            <w:pPr>
              <w:ind/>
              <w:jc w:val="center"/>
              <w:rPr>
                <w:rFonts w:ascii="Calibri" w:hAnsi="Calibri"/>
                <w:color w:themeColor="dark1" w:val="000000"/>
                <w:sz w:val="22"/>
              </w:rPr>
            </w:pPr>
            <w:r>
              <w:rPr>
                <w:rFonts w:ascii="Calibri" w:hAnsi="Calibri"/>
                <w:color w:themeColor="dark1" w:val="000000"/>
                <w:sz w:val="22"/>
              </w:rPr>
              <w:t>По виду обращения</w:t>
            </w:r>
          </w:p>
        </w:tc>
      </w:tr>
      <w:tr>
        <w:trPr>
          <w:trHeight w:hRule="atLeast" w:val="300"/>
        </w:trPr>
        <w:tc>
          <w:tcPr>
            <w:tcW w:type="dxa" w:w="6330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A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Всего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B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424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428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D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E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Письменное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F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336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0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318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1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2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3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с сайта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4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96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5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106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6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7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письмо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189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A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156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B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C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D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МЭДО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E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15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F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9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0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1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2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по электронной почте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3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4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5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6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ПОС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33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43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A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B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Устное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C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88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D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110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E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F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0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на личном приеме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1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2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24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3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4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5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управление по работе с обращениями граждан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6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8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9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A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по телефону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B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C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D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E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F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Колл-центр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0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18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1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2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3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4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Встреча с населением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5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39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6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53</w:t>
            </w:r>
          </w:p>
        </w:tc>
      </w:tr>
      <w:tr>
        <w:trPr>
          <w:trHeight w:hRule="atLeast" w:val="200"/>
        </w:trPr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4714"/>
          </w:tcPr>
          <w:p/>
        </w:tc>
        <w:tc>
          <w:tcPr>
            <w:tcW w:type="dxa" w:w="1768"/>
          </w:tcPr>
          <w:p/>
        </w:tc>
        <w:tc>
          <w:tcPr>
            <w:tcW w:type="dxa" w:w="1768"/>
          </w:tcPr>
          <w:p/>
        </w:tc>
      </w:tr>
      <w:tr>
        <w:trPr>
          <w:trHeight w:hRule="atLeast" w:val="300"/>
        </w:trPr>
        <w:tc>
          <w:tcPr>
            <w:tcW w:type="dxa" w:w="9865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C0C0C0" w:val="clear"/>
            <w:vAlign w:val="center"/>
          </w:tcPr>
          <w:p w14:paraId="47000000">
            <w:pPr>
              <w:ind/>
              <w:jc w:val="center"/>
              <w:rPr>
                <w:rFonts w:ascii="Calibri" w:hAnsi="Calibri"/>
                <w:color w:themeColor="dark1" w:val="000000"/>
                <w:sz w:val="22"/>
              </w:rPr>
            </w:pPr>
            <w:r>
              <w:rPr>
                <w:rFonts w:ascii="Calibri" w:hAnsi="Calibri"/>
                <w:color w:themeColor="dark1" w:val="000000"/>
                <w:sz w:val="22"/>
              </w:rPr>
              <w:t>По типу обращения</w:t>
            </w:r>
          </w:p>
        </w:tc>
      </w:tr>
      <w:tr>
        <w:trPr>
          <w:trHeight w:hRule="atLeast" w:val="300"/>
        </w:trPr>
        <w:tc>
          <w:tcPr>
            <w:tcW w:type="dxa" w:w="6330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8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Всего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9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424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A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428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B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C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Заявление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D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401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E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400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F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0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1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З11.Просьба гражданина о содействии в реализации его конституционных прав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2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407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3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416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4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5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6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З13.Просьба гражданина о содействии в реализации конституционных прав других лиц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9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9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A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B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З23.Сообщение гражданина о недостатках в работе государственных органов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C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D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E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F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0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З25.Сообщение гражданина о недостатках в работе должностных лиц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1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2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3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4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Жалоба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5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3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6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7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8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Ж11.Просьба гражданина о восстановлении или защите его нарушенных прав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A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B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C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D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E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Ж2.Жалобы на действия (бездействия) должностных и уполномоченных лиц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F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0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1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2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Предложение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3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2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4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5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6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25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П.00.Предложение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</w:tr>
      <w:tr>
        <w:trPr>
          <w:trHeight w:hRule="atLeast" w:val="2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A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B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Не обращение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C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18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D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27</w:t>
            </w:r>
          </w:p>
        </w:tc>
      </w:tr>
      <w:tr>
        <w:trPr>
          <w:trHeight w:hRule="atLeast" w:val="1879"/>
        </w:trPr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4714"/>
          </w:tcPr>
          <w:p/>
        </w:tc>
        <w:tc>
          <w:tcPr>
            <w:tcW w:type="dxa" w:w="1768"/>
          </w:tcPr>
          <w:p/>
        </w:tc>
        <w:tc>
          <w:tcPr>
            <w:tcW w:type="dxa" w:w="1768"/>
          </w:tcPr>
          <w:p/>
        </w:tc>
      </w:tr>
      <w:tr>
        <w:trPr>
          <w:trHeight w:hRule="atLeast" w:val="300"/>
        </w:trPr>
        <w:tc>
          <w:tcPr>
            <w:tcW w:type="dxa" w:w="9865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C0C0C0" w:val="clear"/>
            <w:vAlign w:val="center"/>
          </w:tcPr>
          <w:p w14:paraId="7E000000">
            <w:pPr>
              <w:ind/>
              <w:jc w:val="center"/>
              <w:rPr>
                <w:rFonts w:ascii="Calibri" w:hAnsi="Calibri"/>
                <w:color w:themeColor="dark1" w:val="000000"/>
                <w:sz w:val="22"/>
              </w:rPr>
            </w:pPr>
            <w:r>
              <w:rPr>
                <w:rFonts w:ascii="Calibri" w:hAnsi="Calibri"/>
                <w:color w:themeColor="dark1" w:val="000000"/>
                <w:sz w:val="22"/>
              </w:rPr>
              <w:t>По типу заявителя</w:t>
            </w:r>
          </w:p>
        </w:tc>
      </w:tr>
      <w:tr>
        <w:trPr>
          <w:trHeight w:hRule="atLeast" w:val="300"/>
        </w:trPr>
        <w:tc>
          <w:tcPr>
            <w:tcW w:type="dxa" w:w="6330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F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Всего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0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424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1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428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2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3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именное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4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407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5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415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6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коллективное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16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12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A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B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организация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C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D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</w:tr>
      <w:tr>
        <w:trPr>
          <w:trHeight w:hRule="atLeast" w:val="2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E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F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без подписи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0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1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4714"/>
          </w:tcPr>
          <w:p/>
        </w:tc>
        <w:tc>
          <w:tcPr>
            <w:tcW w:type="dxa" w:w="1768"/>
          </w:tcPr>
          <w:p/>
        </w:tc>
        <w:tc>
          <w:tcPr>
            <w:tcW w:type="dxa" w:w="1768"/>
          </w:tcPr>
          <w:p/>
        </w:tc>
      </w:tr>
      <w:tr>
        <w:trPr>
          <w:trHeight w:hRule="atLeast" w:val="300"/>
        </w:trPr>
        <w:tc>
          <w:tcPr>
            <w:tcW w:type="dxa" w:w="9865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C0C0C0" w:val="clear"/>
            <w:vAlign w:val="center"/>
          </w:tcPr>
          <w:p w14:paraId="92000000">
            <w:pPr>
              <w:ind/>
              <w:jc w:val="center"/>
              <w:rPr>
                <w:rFonts w:ascii="Calibri" w:hAnsi="Calibri"/>
                <w:color w:themeColor="dark1" w:val="000000"/>
                <w:sz w:val="22"/>
              </w:rPr>
            </w:pPr>
            <w:r>
              <w:rPr>
                <w:rFonts w:ascii="Calibri" w:hAnsi="Calibri"/>
                <w:color w:themeColor="dark1" w:val="000000"/>
                <w:sz w:val="22"/>
              </w:rPr>
              <w:t>По частоте обращения</w:t>
            </w:r>
          </w:p>
        </w:tc>
      </w:tr>
      <w:tr>
        <w:trPr>
          <w:trHeight w:hRule="atLeast" w:val="300"/>
        </w:trPr>
        <w:tc>
          <w:tcPr>
            <w:tcW w:type="dxa" w:w="6330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3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Всего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4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424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5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428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6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первичное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365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368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A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B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повторное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C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59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D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60</w:t>
            </w:r>
          </w:p>
        </w:tc>
      </w:tr>
      <w:tr>
        <w:trPr>
          <w:trHeight w:hRule="atLeast" w:val="300"/>
        </w:trPr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539"/>
          </w:tcPr>
          <w:p/>
        </w:tc>
        <w:tc>
          <w:tcPr>
            <w:tcW w:type="dxa" w:w="4714"/>
          </w:tcPr>
          <w:p/>
        </w:tc>
        <w:tc>
          <w:tcPr>
            <w:tcW w:type="dxa" w:w="1768"/>
          </w:tcPr>
          <w:p/>
        </w:tc>
        <w:tc>
          <w:tcPr>
            <w:tcW w:type="dxa" w:w="1768"/>
          </w:tcPr>
          <w:p/>
        </w:tc>
      </w:tr>
      <w:tr>
        <w:trPr>
          <w:trHeight w:hRule="atLeast" w:val="300"/>
        </w:trPr>
        <w:tc>
          <w:tcPr>
            <w:tcW w:type="dxa" w:w="9865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C0C0C0" w:val="clear"/>
            <w:vAlign w:val="center"/>
          </w:tcPr>
          <w:p w14:paraId="9E000000">
            <w:pPr>
              <w:ind/>
              <w:jc w:val="center"/>
              <w:rPr>
                <w:rFonts w:ascii="Calibri" w:hAnsi="Calibri"/>
                <w:color w:themeColor="dark1" w:val="000000"/>
                <w:sz w:val="22"/>
              </w:rPr>
            </w:pPr>
            <w:r>
              <w:rPr>
                <w:rFonts w:ascii="Calibri" w:hAnsi="Calibri"/>
                <w:color w:themeColor="dark1" w:val="000000"/>
                <w:sz w:val="22"/>
              </w:rPr>
              <w:t>По типу автора</w:t>
            </w:r>
          </w:p>
        </w:tc>
      </w:tr>
      <w:tr>
        <w:trPr>
          <w:trHeight w:hRule="atLeast" w:val="300"/>
        </w:trPr>
        <w:tc>
          <w:tcPr>
            <w:tcW w:type="dxa" w:w="6330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F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Всего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0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424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1000000">
            <w:pPr>
              <w:ind/>
              <w:jc w:val="left"/>
              <w:rPr>
                <w:rFonts w:ascii="Calibri" w:hAnsi="Calibri"/>
                <w:b w:val="1"/>
                <w:sz w:val="22"/>
              </w:rPr>
            </w:pPr>
            <w:r>
              <w:rPr>
                <w:rFonts w:ascii="Calibri" w:hAnsi="Calibri"/>
                <w:b w:val="1"/>
                <w:sz w:val="22"/>
              </w:rPr>
              <w:t>428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2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3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от заявителя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4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255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5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274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6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Аппарат исполнительной власти Курской области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A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B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Органы местного самоуправления Курской области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C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D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E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F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Администрация Президента РФ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0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88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1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84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2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3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Аппарат Правительства РФ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4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5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6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Государственная дума РФ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A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B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Аппарат Совета Федерации РФ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C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D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E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F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Министерство обороны РФ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0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1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2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3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Министерство труда и социальной защиты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4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5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6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Минстрой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A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B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Министерство транспорта РФ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C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D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E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F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Пенсионный фонд РФ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0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11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1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9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2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3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Курская областная дума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4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5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6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Уполномоченный по правам человека в РФ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A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B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Уполномоченный по правам человека в Курской области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C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D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E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F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Отделение СФР по Курской области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0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1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2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3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Приемная Д. А. Медведева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4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5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6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Приемная В. В. Путина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A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B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Депутат Курской областной Думы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C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D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E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F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другое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0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1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2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3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Депутат Государственной Думы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4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5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6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7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Следственное управление Следственного комитета России по Курской области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8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9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A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B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Прокуратура Курской области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C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16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D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14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E00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F00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Федеральные органы исполнительной власти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001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101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5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2010000">
            <w:pPr>
              <w:rPr>
                <w:rFonts w:ascii="Calibri" w:hAnsi="Calibri"/>
                <w:color w:themeColor="dark1" w:val="000000"/>
                <w:sz w:val="22"/>
              </w:rPr>
            </w:pPr>
          </w:p>
        </w:tc>
        <w:tc>
          <w:tcPr>
            <w:tcW w:type="dxa" w:w="5791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301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Органы исполнительной власти других субъектов Российской Федерации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401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type="dxa" w:w="17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5010000">
            <w:pPr>
              <w:ind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</w:tr>
    </w:tbl>
    <w:p w14:paraId="0601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2026-08-03T08:10:46Z</dcterms:modified>
</cp:coreProperties>
</file>